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85" w:tblpY="81"/>
        <w:tblW w:w="14845" w:type="dxa"/>
        <w:tblLayout w:type="fixed"/>
        <w:tblLook w:val="04A0" w:firstRow="1" w:lastRow="0" w:firstColumn="1" w:lastColumn="0" w:noHBand="0" w:noVBand="1"/>
      </w:tblPr>
      <w:tblGrid>
        <w:gridCol w:w="1525"/>
        <w:gridCol w:w="3600"/>
        <w:gridCol w:w="3060"/>
        <w:gridCol w:w="3060"/>
        <w:gridCol w:w="1800"/>
        <w:gridCol w:w="1080"/>
        <w:gridCol w:w="720"/>
      </w:tblGrid>
      <w:tr w:rsidR="00D42720" w:rsidRPr="00EA40F7" w:rsidTr="009A362D">
        <w:tc>
          <w:tcPr>
            <w:tcW w:w="1525" w:type="dxa"/>
          </w:tcPr>
          <w:p w:rsidR="00D35916" w:rsidRPr="00F35003" w:rsidRDefault="00D35916" w:rsidP="00D3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7D04" w:rsidRPr="009A362D" w:rsidRDefault="00087D04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62D">
              <w:rPr>
                <w:rFonts w:ascii="Times New Roman" w:hAnsi="Times New Roman"/>
                <w:b/>
                <w:sz w:val="20"/>
                <w:szCs w:val="20"/>
              </w:rPr>
              <w:t>Cate</w:t>
            </w:r>
            <w:r w:rsidR="000B5308" w:rsidRPr="009A362D">
              <w:rPr>
                <w:rFonts w:ascii="Times New Roman" w:hAnsi="Times New Roman"/>
                <w:b/>
                <w:sz w:val="20"/>
                <w:szCs w:val="20"/>
              </w:rPr>
              <w:t>gory</w:t>
            </w:r>
          </w:p>
        </w:tc>
        <w:tc>
          <w:tcPr>
            <w:tcW w:w="3600" w:type="dxa"/>
          </w:tcPr>
          <w:p w:rsidR="00087D04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Exceeds</w:t>
            </w:r>
          </w:p>
          <w:p w:rsidR="000B5308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10-9</w:t>
            </w:r>
          </w:p>
        </w:tc>
        <w:tc>
          <w:tcPr>
            <w:tcW w:w="3060" w:type="dxa"/>
          </w:tcPr>
          <w:p w:rsidR="00087D04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Meets</w:t>
            </w:r>
          </w:p>
          <w:p w:rsidR="000B5308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8-7</w:t>
            </w:r>
          </w:p>
        </w:tc>
        <w:tc>
          <w:tcPr>
            <w:tcW w:w="3060" w:type="dxa"/>
          </w:tcPr>
          <w:p w:rsidR="00D42720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Nearly Meets</w:t>
            </w:r>
            <w:r w:rsidR="00D35916" w:rsidRPr="00D359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B5308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6-5</w:t>
            </w:r>
          </w:p>
        </w:tc>
        <w:tc>
          <w:tcPr>
            <w:tcW w:w="1800" w:type="dxa"/>
          </w:tcPr>
          <w:p w:rsidR="00D42720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 xml:space="preserve">Does Not Meet </w:t>
            </w:r>
          </w:p>
          <w:p w:rsidR="00087D04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4-3</w:t>
            </w:r>
          </w:p>
        </w:tc>
        <w:tc>
          <w:tcPr>
            <w:tcW w:w="1080" w:type="dxa"/>
          </w:tcPr>
          <w:p w:rsidR="00087D04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No evidence</w:t>
            </w:r>
          </w:p>
          <w:p w:rsidR="000B5308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87D04" w:rsidRPr="00D35916" w:rsidRDefault="000B5308" w:rsidP="00D3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 xml:space="preserve">Score </w:t>
            </w:r>
          </w:p>
        </w:tc>
      </w:tr>
      <w:tr w:rsidR="00D35916" w:rsidRPr="00EA40F7" w:rsidTr="009A362D">
        <w:tc>
          <w:tcPr>
            <w:tcW w:w="1525" w:type="dxa"/>
          </w:tcPr>
          <w:p w:rsidR="00D35916" w:rsidRPr="009A362D" w:rsidRDefault="00D35916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5308" w:rsidRPr="009A362D" w:rsidRDefault="000B5308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362D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3600" w:type="dxa"/>
          </w:tcPr>
          <w:p w:rsidR="000B5308" w:rsidRPr="009A362D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 xml:space="preserve">Your Name, </w:t>
            </w:r>
            <w:r w:rsidR="000B5308" w:rsidRPr="009A362D">
              <w:rPr>
                <w:rFonts w:ascii="Times New Roman" w:hAnsi="Times New Roman"/>
                <w:sz w:val="20"/>
                <w:szCs w:val="20"/>
              </w:rPr>
              <w:t>Teacher’s Name</w:t>
            </w:r>
          </w:p>
          <w:p w:rsidR="000B5308" w:rsidRPr="009A362D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Homeroom</w:t>
            </w:r>
            <w:r w:rsidR="00D35916" w:rsidRPr="009A362D">
              <w:rPr>
                <w:rFonts w:ascii="Times New Roman" w:hAnsi="Times New Roman"/>
                <w:sz w:val="20"/>
                <w:szCs w:val="20"/>
              </w:rPr>
              <w:t>,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 xml:space="preserve"> Assignment</w:t>
            </w:r>
            <w:r w:rsidR="00D35916" w:rsidRPr="009A362D">
              <w:rPr>
                <w:rFonts w:ascii="Times New Roman" w:hAnsi="Times New Roman"/>
                <w:sz w:val="20"/>
                <w:szCs w:val="20"/>
              </w:rPr>
              <w:t>,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308" w:rsidRPr="009A362D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 xml:space="preserve">Date, </w:t>
            </w:r>
            <w:r w:rsidR="000B5308" w:rsidRPr="009A362D">
              <w:rPr>
                <w:rFonts w:ascii="Times New Roman" w:hAnsi="Times New Roman"/>
                <w:sz w:val="20"/>
                <w:szCs w:val="20"/>
              </w:rPr>
              <w:t>Neatly finished-no errors</w:t>
            </w:r>
          </w:p>
        </w:tc>
        <w:tc>
          <w:tcPr>
            <w:tcW w:w="3060" w:type="dxa"/>
          </w:tcPr>
          <w:p w:rsidR="000B5308" w:rsidRPr="009A362D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Evidence of four</w:t>
            </w:r>
          </w:p>
        </w:tc>
        <w:tc>
          <w:tcPr>
            <w:tcW w:w="3060" w:type="dxa"/>
          </w:tcPr>
          <w:p w:rsidR="000B5308" w:rsidRPr="009A362D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Evidence of three</w:t>
            </w:r>
          </w:p>
        </w:tc>
        <w:tc>
          <w:tcPr>
            <w:tcW w:w="1800" w:type="dxa"/>
          </w:tcPr>
          <w:p w:rsidR="000B5308" w:rsidRPr="009A362D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Evidence of 2 or less</w:t>
            </w:r>
          </w:p>
        </w:tc>
        <w:tc>
          <w:tcPr>
            <w:tcW w:w="1080" w:type="dxa"/>
          </w:tcPr>
          <w:p w:rsidR="000B5308" w:rsidRPr="009A362D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  <w:tc>
          <w:tcPr>
            <w:tcW w:w="720" w:type="dxa"/>
          </w:tcPr>
          <w:p w:rsidR="000B5308" w:rsidRPr="00EA40F7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72F" w:rsidRPr="00EA40F7" w:rsidTr="009A362D">
        <w:tc>
          <w:tcPr>
            <w:tcW w:w="1525" w:type="dxa"/>
          </w:tcPr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362D">
              <w:rPr>
                <w:rFonts w:ascii="Times New Roman" w:hAnsi="Times New Roman"/>
                <w:b/>
                <w:sz w:val="22"/>
                <w:szCs w:val="22"/>
              </w:rPr>
              <w:t>Thesis Statement</w:t>
            </w:r>
          </w:p>
        </w:tc>
        <w:tc>
          <w:tcPr>
            <w:tcW w:w="36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Speaker clearly formulated and stated thesis statement during the speech introduction.  Thesis statement identifies topic and encompasses/previews main points.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Thesis is clearly implied, although not explicitly stated. Topic is clearly identified, but main points are not clearly previewed.</w:t>
            </w:r>
          </w:p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 thesis statement (implied nor explicit). Main points are not clearly identified, audience unsure of direction of the message.</w:t>
            </w:r>
          </w:p>
        </w:tc>
        <w:tc>
          <w:tcPr>
            <w:tcW w:w="18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Incomplete and/or unfocused.</w:t>
            </w:r>
          </w:p>
        </w:tc>
        <w:tc>
          <w:tcPr>
            <w:tcW w:w="108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  <w:tc>
          <w:tcPr>
            <w:tcW w:w="720" w:type="dxa"/>
          </w:tcPr>
          <w:p w:rsidR="0024272F" w:rsidRPr="00EA40F7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72F" w:rsidRPr="00EA40F7" w:rsidTr="009A362D">
        <w:trPr>
          <w:trHeight w:val="350"/>
        </w:trPr>
        <w:tc>
          <w:tcPr>
            <w:tcW w:w="1525" w:type="dxa"/>
          </w:tcPr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362D">
              <w:rPr>
                <w:rFonts w:ascii="Times New Roman" w:hAnsi="Times New Roman"/>
                <w:b/>
                <w:sz w:val="22"/>
                <w:szCs w:val="22"/>
              </w:rPr>
              <w:t>Outline</w:t>
            </w:r>
          </w:p>
        </w:tc>
        <w:tc>
          <w:tcPr>
            <w:tcW w:w="36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 xml:space="preserve">Followed all 8 steps of the outline and attached to the final </w:t>
            </w:r>
            <w:bookmarkStart w:id="0" w:name="_GoBack"/>
            <w:bookmarkEnd w:id="0"/>
            <w:r w:rsidRPr="009A362D">
              <w:rPr>
                <w:rFonts w:ascii="Times New Roman" w:hAnsi="Times New Roman"/>
                <w:sz w:val="20"/>
                <w:szCs w:val="20"/>
              </w:rPr>
              <w:t>speech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 xml:space="preserve">Followed only 6 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>steps of the outline and attached to the final speech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Followed 4-3 or less steps on the outline and attached to the final speech</w:t>
            </w:r>
          </w:p>
        </w:tc>
        <w:tc>
          <w:tcPr>
            <w:tcW w:w="18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Only had two or less steps and did not attached to the final speech</w:t>
            </w:r>
          </w:p>
        </w:tc>
        <w:tc>
          <w:tcPr>
            <w:tcW w:w="108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4272F" w:rsidRPr="00EA40F7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72F" w:rsidRPr="00EA40F7" w:rsidTr="009A362D">
        <w:tc>
          <w:tcPr>
            <w:tcW w:w="1525" w:type="dxa"/>
          </w:tcPr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362D">
              <w:rPr>
                <w:rFonts w:ascii="Times New Roman" w:hAnsi="Times New Roman"/>
                <w:b/>
                <w:sz w:val="22"/>
                <w:szCs w:val="22"/>
              </w:rPr>
              <w:t>Introduction</w:t>
            </w:r>
            <w:r w:rsidR="009A362D">
              <w:rPr>
                <w:rFonts w:ascii="Times New Roman" w:hAnsi="Times New Roman"/>
                <w:b/>
                <w:sz w:val="22"/>
                <w:szCs w:val="22"/>
              </w:rPr>
              <w:t xml:space="preserve"> / Attention G</w:t>
            </w:r>
            <w:r w:rsidRPr="009A362D">
              <w:rPr>
                <w:rFonts w:ascii="Times New Roman" w:hAnsi="Times New Roman"/>
                <w:b/>
                <w:sz w:val="22"/>
                <w:szCs w:val="22"/>
              </w:rPr>
              <w:t>rabber</w:t>
            </w:r>
          </w:p>
        </w:tc>
        <w:tc>
          <w:tcPr>
            <w:tcW w:w="36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 xml:space="preserve">The introduction is engaging, states the main topic and previews the structure of the speech. 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 xml:space="preserve">Clearly stated the relevance of topic to audience needs and interests. 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Topic seems somewhat relevant to audience, but not explicitly stated. Vague reference to audience needs and/or interests.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Topic seems irrelevant to audience needs and interests. No attempt made to connect topic to targeted audience.</w:t>
            </w:r>
          </w:p>
        </w:tc>
        <w:tc>
          <w:tcPr>
            <w:tcW w:w="18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 xml:space="preserve">There is no clear introduction or relevance to the audience. </w:t>
            </w:r>
          </w:p>
        </w:tc>
        <w:tc>
          <w:tcPr>
            <w:tcW w:w="108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evidence</w:t>
            </w:r>
          </w:p>
        </w:tc>
        <w:tc>
          <w:tcPr>
            <w:tcW w:w="720" w:type="dxa"/>
          </w:tcPr>
          <w:p w:rsidR="0024272F" w:rsidRPr="00EA40F7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72F" w:rsidRPr="00EA40F7" w:rsidTr="009A362D">
        <w:trPr>
          <w:trHeight w:val="1862"/>
        </w:trPr>
        <w:tc>
          <w:tcPr>
            <w:tcW w:w="1525" w:type="dxa"/>
          </w:tcPr>
          <w:p w:rsidR="0024272F" w:rsidRPr="009A362D" w:rsidRDefault="0024272F" w:rsidP="009A362D">
            <w:pPr>
              <w:pStyle w:val="BodyText2"/>
              <w:jc w:val="center"/>
              <w:rPr>
                <w:b/>
                <w:szCs w:val="22"/>
              </w:rPr>
            </w:pPr>
            <w:r w:rsidRPr="009A362D">
              <w:rPr>
                <w:b/>
                <w:szCs w:val="22"/>
              </w:rPr>
              <w:t>Body of the speech and</w:t>
            </w:r>
            <w:r w:rsidRPr="009A362D">
              <w:rPr>
                <w:b/>
                <w:szCs w:val="22"/>
              </w:rPr>
              <w:t xml:space="preserve"> </w:t>
            </w:r>
            <w:r w:rsidRPr="009A362D">
              <w:rPr>
                <w:b/>
                <w:szCs w:val="22"/>
              </w:rPr>
              <w:t>Subject Knowledge</w:t>
            </w:r>
          </w:p>
          <w:p w:rsidR="0024272F" w:rsidRPr="009A362D" w:rsidRDefault="0024272F" w:rsidP="009A362D">
            <w:pPr>
              <w:pStyle w:val="BodyText2"/>
              <w:jc w:val="center"/>
              <w:rPr>
                <w:b/>
                <w:szCs w:val="22"/>
              </w:rPr>
            </w:pPr>
          </w:p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272F" w:rsidRPr="009A362D" w:rsidRDefault="0024272F" w:rsidP="009A362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 xml:space="preserve">Depth of content reflects knowledge and understanding of topic. Main points adequately substantiated with timely, relevant and sufficient support. Provided accurate explanation of key concepts. 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>Each paragraph has thoughtful supporting detail sentences that develop the main idea.</w:t>
            </w:r>
          </w:p>
        </w:tc>
        <w:tc>
          <w:tcPr>
            <w:tcW w:w="3060" w:type="dxa"/>
          </w:tcPr>
          <w:p w:rsidR="0024272F" w:rsidRPr="009A362D" w:rsidRDefault="0024272F" w:rsidP="009A362D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 xml:space="preserve">Provides some support for main points, but needed to elaborate further with explanations, examples, descriptions, etc. Support is relevant, but not timely. 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>Each paragraph has sufficient supporting detail sentences that develop the main idea.</w:t>
            </w:r>
          </w:p>
        </w:tc>
        <w:tc>
          <w:tcPr>
            <w:tcW w:w="3060" w:type="dxa"/>
          </w:tcPr>
          <w:p w:rsid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 xml:space="preserve">Provides irrelevant or no support. Explanations of concepts are inaccurate or incomplete. Listeners gain little knowledge form presentation. 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>Each paragraph lacks supporting detail sentences.</w:t>
            </w:r>
          </w:p>
          <w:p w:rsidR="0024272F" w:rsidRPr="009A362D" w:rsidRDefault="0024272F" w:rsidP="009A3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Each paragraph fails to develop the main idea.</w:t>
            </w:r>
          </w:p>
        </w:tc>
        <w:tc>
          <w:tcPr>
            <w:tcW w:w="1080" w:type="dxa"/>
          </w:tcPr>
          <w:p w:rsidR="0024272F" w:rsidRPr="009A362D" w:rsidRDefault="009A362D" w:rsidP="002427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A</w:t>
            </w:r>
            <w:r w:rsidR="0024272F" w:rsidRPr="009A362D">
              <w:rPr>
                <w:rFonts w:ascii="Times New Roman" w:hAnsi="Times New Roman"/>
                <w:sz w:val="20"/>
                <w:szCs w:val="20"/>
              </w:rPr>
              <w:t>pplicable</w:t>
            </w:r>
          </w:p>
        </w:tc>
        <w:tc>
          <w:tcPr>
            <w:tcW w:w="720" w:type="dxa"/>
          </w:tcPr>
          <w:p w:rsidR="0024272F" w:rsidRPr="00EA40F7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72F" w:rsidRPr="00EA40F7" w:rsidTr="009A362D">
        <w:tc>
          <w:tcPr>
            <w:tcW w:w="1525" w:type="dxa"/>
          </w:tcPr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362D">
              <w:rPr>
                <w:rFonts w:ascii="Times New Roman" w:hAnsi="Times New Roman"/>
                <w:b/>
                <w:sz w:val="22"/>
                <w:szCs w:val="22"/>
              </w:rPr>
              <w:t>Organization</w:t>
            </w:r>
          </w:p>
        </w:tc>
        <w:tc>
          <w:tcPr>
            <w:tcW w:w="36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Uses effective organizational pattern for speech purpose. Main points are clearly distinguished from supporting details.</w:t>
            </w:r>
          </w:p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General structure/organization seems adequate but some blurring between main points and supporting details. Logical flow, but for smooth transitions.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 xml:space="preserve">Lack of structure. Ideas are not coherent and transitions are forced or blurred. Difficult to identify introduction, body, and conclusion. </w:t>
            </w:r>
          </w:p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 evidence of structure or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>organization.</w:t>
            </w:r>
          </w:p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Not</w:t>
            </w:r>
          </w:p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applicable</w:t>
            </w:r>
          </w:p>
        </w:tc>
        <w:tc>
          <w:tcPr>
            <w:tcW w:w="720" w:type="dxa"/>
          </w:tcPr>
          <w:p w:rsidR="0024272F" w:rsidRPr="008D409F" w:rsidRDefault="0024272F" w:rsidP="0024272F">
            <w:pPr>
              <w:rPr>
                <w:sz w:val="22"/>
                <w:szCs w:val="22"/>
              </w:rPr>
            </w:pPr>
          </w:p>
        </w:tc>
      </w:tr>
      <w:tr w:rsidR="0024272F" w:rsidRPr="00EA40F7" w:rsidTr="009A362D">
        <w:tc>
          <w:tcPr>
            <w:tcW w:w="1525" w:type="dxa"/>
          </w:tcPr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362D">
              <w:rPr>
                <w:rFonts w:ascii="Times New Roman" w:hAnsi="Times New Roman"/>
                <w:b/>
                <w:sz w:val="22"/>
                <w:szCs w:val="22"/>
              </w:rPr>
              <w:t>Conclusion</w:t>
            </w:r>
          </w:p>
        </w:tc>
        <w:tc>
          <w:tcPr>
            <w:tcW w:w="36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The conclusion is engaging and restates the thesis.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The conclusion restates the thesis.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The conclusion does not adequately restate the thesis.</w:t>
            </w:r>
          </w:p>
        </w:tc>
        <w:tc>
          <w:tcPr>
            <w:tcW w:w="18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Incomplete and/or unfocused</w:t>
            </w:r>
          </w:p>
        </w:tc>
        <w:tc>
          <w:tcPr>
            <w:tcW w:w="108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  <w:tc>
          <w:tcPr>
            <w:tcW w:w="720" w:type="dxa"/>
          </w:tcPr>
          <w:p w:rsidR="0024272F" w:rsidRPr="00EA40F7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72F" w:rsidRPr="00EA40F7" w:rsidTr="009A362D">
        <w:tc>
          <w:tcPr>
            <w:tcW w:w="1525" w:type="dxa"/>
          </w:tcPr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362D">
              <w:rPr>
                <w:rFonts w:ascii="Times New Roman" w:hAnsi="Times New Roman"/>
                <w:b/>
                <w:sz w:val="22"/>
                <w:szCs w:val="22"/>
              </w:rPr>
              <w:t>Logical appeal</w:t>
            </w:r>
          </w:p>
        </w:tc>
        <w:tc>
          <w:tcPr>
            <w:tcW w:w="36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Presents sound arguments to support major claim. Arguments are supported with sufficient, relevant and valid evidence. Re</w:t>
            </w:r>
            <w:r w:rsidR="009A362D">
              <w:rPr>
                <w:rFonts w:ascii="Times New Roman" w:hAnsi="Times New Roman"/>
                <w:sz w:val="20"/>
                <w:szCs w:val="20"/>
              </w:rPr>
              <w:t>asoning is free of fallacies.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Some arguments are sufficiently supported but some unsupported assertions are also present. Minor reasoning fallacies.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Arguments lack relevant and valid evidence. Information is incorrect and/or outdated. Many fallacies are present in the reasoning.</w:t>
            </w:r>
          </w:p>
        </w:tc>
        <w:tc>
          <w:tcPr>
            <w:tcW w:w="1800" w:type="dxa"/>
          </w:tcPr>
          <w:p w:rsidR="0024272F" w:rsidRPr="009A362D" w:rsidRDefault="009A362D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Incomplete and/or unfocused</w:t>
            </w:r>
          </w:p>
        </w:tc>
        <w:tc>
          <w:tcPr>
            <w:tcW w:w="1080" w:type="dxa"/>
          </w:tcPr>
          <w:p w:rsidR="009A362D" w:rsidRPr="009A362D" w:rsidRDefault="009A362D" w:rsidP="009A362D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Not</w:t>
            </w:r>
          </w:p>
          <w:p w:rsidR="0024272F" w:rsidRPr="009A362D" w:rsidRDefault="009A362D" w:rsidP="009A362D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applicable</w:t>
            </w:r>
          </w:p>
        </w:tc>
        <w:tc>
          <w:tcPr>
            <w:tcW w:w="720" w:type="dxa"/>
          </w:tcPr>
          <w:p w:rsidR="0024272F" w:rsidRPr="008358ED" w:rsidRDefault="0024272F" w:rsidP="0024272F"/>
        </w:tc>
      </w:tr>
      <w:tr w:rsidR="0024272F" w:rsidRPr="00EA40F7" w:rsidTr="009A362D">
        <w:tc>
          <w:tcPr>
            <w:tcW w:w="1525" w:type="dxa"/>
          </w:tcPr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362D">
              <w:rPr>
                <w:rFonts w:ascii="Times New Roman" w:hAnsi="Times New Roman"/>
                <w:b/>
                <w:sz w:val="22"/>
                <w:szCs w:val="22"/>
              </w:rPr>
              <w:t>Eye contact</w:t>
            </w:r>
          </w:p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Consistently and effectively used eye contact to establish rapport with audience. Inconspicuous use of speaker notes and effective use of scanning to established a</w:t>
            </w:r>
            <w:r w:rsidR="009A362D">
              <w:rPr>
                <w:rFonts w:ascii="Times New Roman" w:hAnsi="Times New Roman"/>
                <w:sz w:val="20"/>
                <w:szCs w:val="20"/>
              </w:rPr>
              <w:t>n expanded zone of interaction.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Conspicuous use of speaker notes. Seems disengaged from audience for noticeable periods of time.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Only occasional and sporadic glances.</w:t>
            </w:r>
          </w:p>
        </w:tc>
        <w:tc>
          <w:tcPr>
            <w:tcW w:w="18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Reads speech from notes/manuscript. Avoids eye contact with audience.</w:t>
            </w:r>
          </w:p>
        </w:tc>
        <w:tc>
          <w:tcPr>
            <w:tcW w:w="1080" w:type="dxa"/>
          </w:tcPr>
          <w:p w:rsidR="009A362D" w:rsidRPr="009A362D" w:rsidRDefault="009A362D" w:rsidP="009A362D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Not</w:t>
            </w:r>
          </w:p>
          <w:p w:rsidR="0024272F" w:rsidRPr="009A362D" w:rsidRDefault="009A362D" w:rsidP="009A362D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applicable</w:t>
            </w:r>
          </w:p>
        </w:tc>
        <w:tc>
          <w:tcPr>
            <w:tcW w:w="720" w:type="dxa"/>
          </w:tcPr>
          <w:p w:rsidR="0024272F" w:rsidRPr="008D409F" w:rsidRDefault="0024272F" w:rsidP="0024272F">
            <w:pPr>
              <w:rPr>
                <w:sz w:val="22"/>
                <w:szCs w:val="22"/>
              </w:rPr>
            </w:pPr>
          </w:p>
        </w:tc>
      </w:tr>
      <w:tr w:rsidR="0024272F" w:rsidRPr="00EA40F7" w:rsidTr="009A362D">
        <w:tc>
          <w:tcPr>
            <w:tcW w:w="1525" w:type="dxa"/>
          </w:tcPr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362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Body language</w:t>
            </w:r>
          </w:p>
        </w:tc>
        <w:tc>
          <w:tcPr>
            <w:tcW w:w="36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Expressive, dynamic, and natural use of gestures, posture and facial expressions to reinforce and enhance meaning. Body language reflects comfort interacting with audience.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Stiff or unnatural use of nonverbal behaviors. Body language reflects some discomfort interacting with audience. Limited use of gestures to reinforce verbal message.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 xml:space="preserve">Body language reflects a reluctance to interact with audience. </w:t>
            </w:r>
          </w:p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Distracting movement and/or use of self-adaptive behaviors.</w:t>
            </w:r>
          </w:p>
        </w:tc>
        <w:tc>
          <w:tcPr>
            <w:tcW w:w="1080" w:type="dxa"/>
          </w:tcPr>
          <w:p w:rsidR="009A362D" w:rsidRPr="009A362D" w:rsidRDefault="009A362D" w:rsidP="009A362D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Not</w:t>
            </w:r>
          </w:p>
          <w:p w:rsidR="0024272F" w:rsidRPr="009A362D" w:rsidRDefault="009A362D" w:rsidP="009A362D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applicable</w:t>
            </w:r>
          </w:p>
        </w:tc>
        <w:tc>
          <w:tcPr>
            <w:tcW w:w="720" w:type="dxa"/>
          </w:tcPr>
          <w:p w:rsidR="0024272F" w:rsidRPr="008D409F" w:rsidRDefault="0024272F" w:rsidP="0024272F">
            <w:pPr>
              <w:rPr>
                <w:sz w:val="22"/>
                <w:szCs w:val="22"/>
              </w:rPr>
            </w:pPr>
          </w:p>
        </w:tc>
      </w:tr>
      <w:tr w:rsidR="0024272F" w:rsidRPr="00EA40F7" w:rsidTr="009A362D">
        <w:tc>
          <w:tcPr>
            <w:tcW w:w="1525" w:type="dxa"/>
          </w:tcPr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362D">
              <w:rPr>
                <w:rFonts w:ascii="Times New Roman" w:hAnsi="Times New Roman"/>
                <w:b/>
                <w:sz w:val="22"/>
                <w:szCs w:val="22"/>
              </w:rPr>
              <w:t>Voice</w:t>
            </w:r>
          </w:p>
        </w:tc>
        <w:tc>
          <w:tcPr>
            <w:tcW w:w="36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Natural variation of vocal characteristics (rate, pitch, volume, tone) in Standard English to heighten interest and match message appropriately.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Limited variation of vocal characteristics. Use of rate, pitch, volume and tone seemed inconsistent at times.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Very hard to hear and hardly any influx in voice.</w:t>
            </w:r>
          </w:p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Monotone or inappropriate variation of vocal characteristics. Inconsistent with verbal message</w:t>
            </w:r>
          </w:p>
        </w:tc>
        <w:tc>
          <w:tcPr>
            <w:tcW w:w="1080" w:type="dxa"/>
          </w:tcPr>
          <w:p w:rsidR="009A362D" w:rsidRPr="009A362D" w:rsidRDefault="009A362D" w:rsidP="009A362D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Not</w:t>
            </w:r>
          </w:p>
          <w:p w:rsidR="0024272F" w:rsidRPr="009A362D" w:rsidRDefault="009A362D" w:rsidP="009A362D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applicable</w:t>
            </w:r>
          </w:p>
        </w:tc>
        <w:tc>
          <w:tcPr>
            <w:tcW w:w="720" w:type="dxa"/>
          </w:tcPr>
          <w:p w:rsidR="0024272F" w:rsidRPr="008D409F" w:rsidRDefault="0024272F" w:rsidP="0024272F">
            <w:pPr>
              <w:rPr>
                <w:sz w:val="22"/>
                <w:szCs w:val="22"/>
              </w:rPr>
            </w:pPr>
          </w:p>
        </w:tc>
      </w:tr>
      <w:tr w:rsidR="0024272F" w:rsidRPr="00EA40F7" w:rsidTr="009A362D">
        <w:tc>
          <w:tcPr>
            <w:tcW w:w="1525" w:type="dxa"/>
          </w:tcPr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362D">
              <w:rPr>
                <w:rFonts w:ascii="Times New Roman" w:hAnsi="Times New Roman"/>
                <w:b/>
                <w:sz w:val="22"/>
                <w:szCs w:val="22"/>
              </w:rPr>
              <w:t>Time</w:t>
            </w:r>
          </w:p>
        </w:tc>
        <w:tc>
          <w:tcPr>
            <w:tcW w:w="36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Speech was 2 minutes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Speech was 1 ½ minutes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Speech was 1 minute long</w:t>
            </w:r>
          </w:p>
        </w:tc>
        <w:tc>
          <w:tcPr>
            <w:tcW w:w="18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 xml:space="preserve">Speech was less than a minute </w:t>
            </w:r>
          </w:p>
        </w:tc>
        <w:tc>
          <w:tcPr>
            <w:tcW w:w="1080" w:type="dxa"/>
          </w:tcPr>
          <w:p w:rsidR="009A362D" w:rsidRPr="009A362D" w:rsidRDefault="009A362D" w:rsidP="009A362D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Not</w:t>
            </w:r>
          </w:p>
          <w:p w:rsidR="0024272F" w:rsidRPr="009A362D" w:rsidRDefault="009A362D" w:rsidP="009A362D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applicable</w:t>
            </w:r>
          </w:p>
        </w:tc>
        <w:tc>
          <w:tcPr>
            <w:tcW w:w="720" w:type="dxa"/>
          </w:tcPr>
          <w:p w:rsidR="0024272F" w:rsidRPr="00EA40F7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72F" w:rsidRPr="00EA40F7" w:rsidTr="009A362D">
        <w:tc>
          <w:tcPr>
            <w:tcW w:w="1525" w:type="dxa"/>
          </w:tcPr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272F" w:rsidRPr="009A362D" w:rsidRDefault="0024272F" w:rsidP="009A3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362D">
              <w:rPr>
                <w:rFonts w:ascii="Times New Roman" w:hAnsi="Times New Roman"/>
                <w:b/>
                <w:sz w:val="22"/>
                <w:szCs w:val="22"/>
              </w:rPr>
              <w:t>Mechanics</w:t>
            </w:r>
          </w:p>
        </w:tc>
        <w:tc>
          <w:tcPr>
            <w:tcW w:w="36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 errors in punctuation,</w:t>
            </w:r>
            <w:r w:rsidR="009A362D" w:rsidRPr="009A3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>capitalization and spelling.</w:t>
            </w:r>
          </w:p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Almost no errors in</w:t>
            </w:r>
            <w:r w:rsidR="009A362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>unctuation, capitalization</w:t>
            </w:r>
            <w:r w:rsidR="009A362D" w:rsidRPr="009A3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>and spelling.</w:t>
            </w:r>
          </w:p>
        </w:tc>
        <w:tc>
          <w:tcPr>
            <w:tcW w:w="306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Many errors in punctuation,</w:t>
            </w:r>
            <w:r w:rsidR="009A362D" w:rsidRPr="009A3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>capitalization and spelling.</w:t>
            </w:r>
          </w:p>
        </w:tc>
        <w:tc>
          <w:tcPr>
            <w:tcW w:w="180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Numerous and distracting</w:t>
            </w:r>
            <w:r w:rsidR="009A3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>errors in punctuation,</w:t>
            </w:r>
            <w:r w:rsidR="009A362D" w:rsidRPr="009A3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62D">
              <w:rPr>
                <w:rFonts w:ascii="Times New Roman" w:hAnsi="Times New Roman"/>
                <w:sz w:val="20"/>
                <w:szCs w:val="20"/>
              </w:rPr>
              <w:t>capitalization and spelling.</w:t>
            </w:r>
          </w:p>
        </w:tc>
        <w:tc>
          <w:tcPr>
            <w:tcW w:w="1080" w:type="dxa"/>
          </w:tcPr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Not</w:t>
            </w:r>
          </w:p>
          <w:p w:rsidR="0024272F" w:rsidRPr="009A362D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  <w:r w:rsidRPr="009A362D">
              <w:rPr>
                <w:rFonts w:ascii="Times New Roman" w:hAnsi="Times New Roman"/>
                <w:sz w:val="20"/>
                <w:szCs w:val="20"/>
              </w:rPr>
              <w:t>applicable</w:t>
            </w:r>
          </w:p>
        </w:tc>
        <w:tc>
          <w:tcPr>
            <w:tcW w:w="720" w:type="dxa"/>
          </w:tcPr>
          <w:p w:rsidR="0024272F" w:rsidRPr="00EA40F7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72F" w:rsidRPr="00EA40F7" w:rsidTr="009A362D">
        <w:tc>
          <w:tcPr>
            <w:tcW w:w="1525" w:type="dxa"/>
            <w:shd w:val="clear" w:color="auto" w:fill="D9D9D9" w:themeFill="background1" w:themeFillShade="D9"/>
          </w:tcPr>
          <w:p w:rsidR="0024272F" w:rsidRDefault="0024272F" w:rsidP="0024272F"/>
          <w:p w:rsidR="0024272F" w:rsidRPr="00D35916" w:rsidRDefault="0024272F" w:rsidP="002427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720">
              <w:rPr>
                <w:b/>
              </w:rPr>
              <w:t>Total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24272F" w:rsidRPr="00EA40F7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24272F" w:rsidRPr="00EA40F7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24272F" w:rsidRPr="00EA40F7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4272F" w:rsidRPr="00EA40F7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4272F" w:rsidRPr="00EA40F7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4272F" w:rsidRDefault="0024272F" w:rsidP="0024272F">
            <w:pPr>
              <w:rPr>
                <w:highlight w:val="lightGray"/>
              </w:rPr>
            </w:pPr>
          </w:p>
          <w:p w:rsidR="0024272F" w:rsidRPr="00EA40F7" w:rsidRDefault="0024272F" w:rsidP="00242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72F" w:rsidRPr="00EA40F7" w:rsidTr="009A362D">
        <w:tc>
          <w:tcPr>
            <w:tcW w:w="1525" w:type="dxa"/>
            <w:shd w:val="clear" w:color="auto" w:fill="D9D9D9" w:themeFill="background1" w:themeFillShade="D9"/>
          </w:tcPr>
          <w:p w:rsidR="0024272F" w:rsidRPr="00D42720" w:rsidRDefault="0024272F" w:rsidP="0024272F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24272F" w:rsidRPr="00D35916" w:rsidRDefault="0024272F" w:rsidP="0024272F">
            <w:pPr>
              <w:rPr>
                <w:highlight w:val="lightGray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24272F" w:rsidRPr="00D35916" w:rsidRDefault="0024272F" w:rsidP="0024272F">
            <w:pPr>
              <w:rPr>
                <w:highlight w:val="lightGray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24272F" w:rsidRPr="00D35916" w:rsidRDefault="0024272F" w:rsidP="0024272F">
            <w:pPr>
              <w:rPr>
                <w:highlight w:val="lightGray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4272F" w:rsidRPr="00D35916" w:rsidRDefault="0024272F" w:rsidP="0024272F">
            <w:pPr>
              <w:rPr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4272F" w:rsidRPr="00D35916" w:rsidRDefault="0024272F" w:rsidP="0024272F">
            <w:pPr>
              <w:rPr>
                <w:highlight w:val="lightGray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4272F" w:rsidRPr="00D35916" w:rsidRDefault="0024272F" w:rsidP="0024272F">
            <w:pPr>
              <w:rPr>
                <w:highlight w:val="lightGray"/>
              </w:rPr>
            </w:pPr>
          </w:p>
        </w:tc>
      </w:tr>
    </w:tbl>
    <w:p w:rsidR="00C7529B" w:rsidRPr="00EA40F7" w:rsidRDefault="00D42720">
      <w:pPr>
        <w:rPr>
          <w:rFonts w:ascii="Times New Roman" w:hAnsi="Times New Roman"/>
          <w:sz w:val="20"/>
          <w:szCs w:val="20"/>
        </w:rPr>
      </w:pPr>
      <w:r w:rsidRPr="00D42720">
        <w:rPr>
          <w:rFonts w:ascii="Times New Roman" w:hAnsi="Times New Roman"/>
          <w:b/>
        </w:rPr>
        <w:lastRenderedPageBreak/>
        <w:t>Comments</w:t>
      </w:r>
      <w:r>
        <w:rPr>
          <w:rFonts w:ascii="Times New Roman" w:hAnsi="Times New Roman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529B" w:rsidRPr="00EA40F7" w:rsidSect="00EA40F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04" w:rsidRDefault="00087D04" w:rsidP="00087D04">
      <w:pPr>
        <w:spacing w:after="0" w:line="240" w:lineRule="auto"/>
      </w:pPr>
      <w:r>
        <w:separator/>
      </w:r>
    </w:p>
  </w:endnote>
  <w:endnote w:type="continuationSeparator" w:id="0">
    <w:p w:rsidR="00087D04" w:rsidRDefault="00087D04" w:rsidP="0008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04" w:rsidRDefault="00087D04" w:rsidP="00087D04">
      <w:pPr>
        <w:spacing w:after="0" w:line="240" w:lineRule="auto"/>
      </w:pPr>
      <w:r>
        <w:separator/>
      </w:r>
    </w:p>
  </w:footnote>
  <w:footnote w:type="continuationSeparator" w:id="0">
    <w:p w:rsidR="00087D04" w:rsidRDefault="00087D04" w:rsidP="0008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04" w:rsidRDefault="0024272F">
    <w:pPr>
      <w:pStyle w:val="Header"/>
    </w:pPr>
    <w:r>
      <w:t>Persuasive Speech</w:t>
    </w:r>
    <w:r w:rsidR="00087D04">
      <w:t xml:space="preserve"> Rubric </w:t>
    </w:r>
    <w:r w:rsidR="00087D04">
      <w:tab/>
    </w:r>
    <w:r w:rsidR="00087D04">
      <w:tab/>
      <w:t>Name</w:t>
    </w:r>
    <w:proofErr w:type="gramStart"/>
    <w:r w:rsidR="00087D04">
      <w:t>:_</w:t>
    </w:r>
    <w:proofErr w:type="gramEnd"/>
    <w:r w:rsidR="00087D04">
      <w:t xml:space="preserve">___________________________ </w:t>
    </w:r>
    <w:r w:rsidR="00D35916">
      <w:tab/>
    </w:r>
    <w:r w:rsidR="00D35916">
      <w:tab/>
    </w:r>
    <w:r w:rsidR="00087D04">
      <w:t>Date:____________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04"/>
    <w:rsid w:val="000577CC"/>
    <w:rsid w:val="00087D04"/>
    <w:rsid w:val="000A4938"/>
    <w:rsid w:val="000B5308"/>
    <w:rsid w:val="0024272F"/>
    <w:rsid w:val="009A362D"/>
    <w:rsid w:val="00C516E1"/>
    <w:rsid w:val="00D35916"/>
    <w:rsid w:val="00D42720"/>
    <w:rsid w:val="00EA40F7"/>
    <w:rsid w:val="00EE519F"/>
    <w:rsid w:val="00F3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11DD2-F4CC-4413-9B8A-4512FA2E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04"/>
  </w:style>
  <w:style w:type="paragraph" w:styleId="Footer">
    <w:name w:val="footer"/>
    <w:basedOn w:val="Normal"/>
    <w:link w:val="FooterChar"/>
    <w:uiPriority w:val="99"/>
    <w:unhideWhenUsed/>
    <w:rsid w:val="0008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04"/>
  </w:style>
  <w:style w:type="paragraph" w:styleId="BalloonText">
    <w:name w:val="Balloon Text"/>
    <w:basedOn w:val="Normal"/>
    <w:link w:val="BalloonTextChar"/>
    <w:uiPriority w:val="99"/>
    <w:semiHidden/>
    <w:unhideWhenUsed/>
    <w:rsid w:val="0005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C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24272F"/>
    <w:pPr>
      <w:spacing w:after="0" w:line="240" w:lineRule="auto"/>
    </w:pPr>
    <w:rPr>
      <w:rFonts w:ascii="Times New Roman" w:eastAsia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24272F"/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rsid w:val="0024272F"/>
    <w:pPr>
      <w:spacing w:after="0" w:line="240" w:lineRule="auto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24272F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2016-12-23T19:45:00Z</cp:lastPrinted>
  <dcterms:created xsi:type="dcterms:W3CDTF">2017-01-12T20:22:00Z</dcterms:created>
  <dcterms:modified xsi:type="dcterms:W3CDTF">2017-01-12T20:22:00Z</dcterms:modified>
</cp:coreProperties>
</file>