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0" w:rsidRPr="005B4150" w:rsidRDefault="005B4150" w:rsidP="005B4150">
      <w:pPr>
        <w:jc w:val="center"/>
        <w:rPr>
          <w:sz w:val="30"/>
          <w:szCs w:val="30"/>
        </w:rPr>
      </w:pPr>
      <w:r w:rsidRPr="005B4150">
        <w:rPr>
          <w:b/>
          <w:sz w:val="30"/>
          <w:szCs w:val="30"/>
        </w:rPr>
        <w:t>Academic Vocabulary: Argument</w:t>
      </w:r>
      <w:r w:rsidRPr="005B4150">
        <w:rPr>
          <w:b/>
          <w:sz w:val="30"/>
          <w:szCs w:val="30"/>
        </w:rPr>
        <w:t xml:space="preserve"> </w:t>
      </w:r>
      <w:r w:rsidRPr="005B4150">
        <w:rPr>
          <w:b/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B4150">
        <w:t>Resource 1.2</w:t>
      </w:r>
    </w:p>
    <w:p w:rsidR="005B4150" w:rsidRDefault="005B4150" w:rsidP="005B4150">
      <w:r>
        <w:t>Academic terms appear in all subjects an</w:t>
      </w:r>
      <w:r>
        <w:t xml:space="preserve">d can help you read, write, and </w:t>
      </w:r>
      <w:r>
        <w:t>discuss with more precision. Here are f</w:t>
      </w:r>
      <w:r>
        <w:t xml:space="preserve">ive academic words that will be </w:t>
      </w:r>
      <w:r>
        <w:t>useful to you in this unit as you write arguments.</w:t>
      </w:r>
    </w:p>
    <w:p w:rsidR="005B4150" w:rsidRDefault="005B4150" w:rsidP="005B4150">
      <w:r>
        <w:t>Complete the chart.</w:t>
      </w:r>
    </w:p>
    <w:p w:rsidR="005B4150" w:rsidRDefault="005B4150" w:rsidP="005B4150">
      <w:r>
        <w:t>1. Review each word, its root, and the mentor sentences.</w:t>
      </w:r>
    </w:p>
    <w:p w:rsidR="005B4150" w:rsidRDefault="005B4150" w:rsidP="005B4150">
      <w:r>
        <w:t>2. Use the information and your own k</w:t>
      </w:r>
      <w:r>
        <w:t xml:space="preserve">nowledge to predict the meaning </w:t>
      </w:r>
      <w:r>
        <w:t>of each word.</w:t>
      </w:r>
    </w:p>
    <w:p w:rsidR="005B4150" w:rsidRDefault="005B4150" w:rsidP="005B4150">
      <w:r>
        <w:t>3. For each word, list at least two related words.</w:t>
      </w:r>
    </w:p>
    <w:p w:rsidR="00C7529B" w:rsidRDefault="005B4150" w:rsidP="005B4150">
      <w:r>
        <w:t>4. Refer to the dictionary or other resources if needed.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3030"/>
        <w:gridCol w:w="3030"/>
        <w:gridCol w:w="3030"/>
      </w:tblGrid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 xml:space="preserve">WORD </w:t>
            </w:r>
          </w:p>
        </w:tc>
        <w:tc>
          <w:tcPr>
            <w:tcW w:w="3030" w:type="dxa"/>
          </w:tcPr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 xml:space="preserve">MENTOR SENTENCES </w:t>
            </w:r>
          </w:p>
        </w:tc>
        <w:tc>
          <w:tcPr>
            <w:tcW w:w="3030" w:type="dxa"/>
          </w:tcPr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PREDICT</w:t>
            </w:r>
            <w:r w:rsidRPr="005B4150">
              <w:rPr>
                <w:b/>
              </w:rPr>
              <w:t xml:space="preserve"> </w:t>
            </w:r>
            <w:r w:rsidRPr="005B4150">
              <w:rPr>
                <w:b/>
              </w:rPr>
              <w:t>MEANING</w:t>
            </w:r>
          </w:p>
        </w:tc>
        <w:tc>
          <w:tcPr>
            <w:tcW w:w="3030" w:type="dxa"/>
          </w:tcPr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RELATED WORDS</w:t>
            </w:r>
          </w:p>
        </w:tc>
      </w:tr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color w:val="5B9BD5" w:themeColor="accent1"/>
              </w:rPr>
            </w:pPr>
            <w:r w:rsidRPr="005B4150">
              <w:rPr>
                <w:color w:val="5B9BD5" w:themeColor="accent1"/>
              </w:rPr>
              <w:t xml:space="preserve">opponent </w:t>
            </w:r>
          </w:p>
          <w:p w:rsidR="005B4150" w:rsidRDefault="005B4150" w:rsidP="005B4150"/>
          <w:p w:rsidR="005B4150" w:rsidRDefault="005B4150" w:rsidP="005B4150">
            <w:r>
              <w:t xml:space="preserve">ROOT: </w:t>
            </w:r>
          </w:p>
          <w:p w:rsidR="005B4150" w:rsidRDefault="005B4150" w:rsidP="005B4150">
            <w:r>
              <w:t>-</w:t>
            </w:r>
            <w:proofErr w:type="spellStart"/>
            <w:r w:rsidRPr="005B4150">
              <w:rPr>
                <w:b/>
              </w:rPr>
              <w:t>pon</w:t>
            </w:r>
            <w:proofErr w:type="spellEnd"/>
            <w:r>
              <w:t xml:space="preserve">- </w:t>
            </w:r>
          </w:p>
          <w:p w:rsidR="005B4150" w:rsidRDefault="005B4150" w:rsidP="005B4150"/>
          <w:p w:rsidR="005B4150" w:rsidRPr="005B4150" w:rsidRDefault="005B4150" w:rsidP="005B4150">
            <w:r>
              <w:t>“to place, put”</w:t>
            </w:r>
          </w:p>
        </w:tc>
        <w:tc>
          <w:tcPr>
            <w:tcW w:w="3030" w:type="dxa"/>
          </w:tcPr>
          <w:p w:rsidR="005B4150" w:rsidRDefault="005B4150" w:rsidP="005B4150">
            <w:pPr>
              <w:spacing w:after="160"/>
            </w:pPr>
            <w:r>
              <w:t xml:space="preserve">1. He managed to win the game against a strong opponent. </w:t>
            </w:r>
          </w:p>
          <w:p w:rsidR="005B4150" w:rsidRPr="005B4150" w:rsidRDefault="005B4150" w:rsidP="005B4150">
            <w:pPr>
              <w:spacing w:after="160"/>
            </w:pPr>
            <w:r>
              <w:t>2. I respect her even though she is my opponent.</w:t>
            </w:r>
          </w:p>
        </w:tc>
        <w:tc>
          <w:tcPr>
            <w:tcW w:w="3030" w:type="dxa"/>
          </w:tcPr>
          <w:p w:rsidR="005B4150" w:rsidRPr="005B4150" w:rsidRDefault="005B4150" w:rsidP="005B4150"/>
        </w:tc>
        <w:tc>
          <w:tcPr>
            <w:tcW w:w="3030" w:type="dxa"/>
          </w:tcPr>
          <w:p w:rsidR="005B4150" w:rsidRPr="005B4150" w:rsidRDefault="005B4150" w:rsidP="005B4150">
            <w:pPr>
              <w:rPr>
                <w:i/>
              </w:rPr>
            </w:pPr>
            <w:r w:rsidRPr="005B4150">
              <w:rPr>
                <w:i/>
                <w:color w:val="5B9BD5" w:themeColor="accent1"/>
              </w:rPr>
              <w:t>postpone, component</w:t>
            </w:r>
          </w:p>
        </w:tc>
      </w:tr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color w:val="5B9BD5" w:themeColor="accent1"/>
              </w:rPr>
            </w:pPr>
            <w:r w:rsidRPr="005B4150">
              <w:rPr>
                <w:color w:val="5B9BD5" w:themeColor="accent1"/>
              </w:rPr>
              <w:t>proposition</w:t>
            </w:r>
          </w:p>
          <w:p w:rsidR="005B4150" w:rsidRDefault="005B4150" w:rsidP="005B4150"/>
          <w:p w:rsidR="005B4150" w:rsidRDefault="005B4150" w:rsidP="005B4150">
            <w:r>
              <w:t>ROOT:</w:t>
            </w:r>
          </w:p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-posit-</w:t>
            </w:r>
          </w:p>
          <w:p w:rsidR="005B4150" w:rsidRDefault="005B4150" w:rsidP="005B4150"/>
          <w:p w:rsidR="005B4150" w:rsidRDefault="005B4150" w:rsidP="005B4150">
            <w:r>
              <w:t>“to put”</w:t>
            </w:r>
          </w:p>
        </w:tc>
        <w:tc>
          <w:tcPr>
            <w:tcW w:w="3030" w:type="dxa"/>
          </w:tcPr>
          <w:p w:rsidR="005B4150" w:rsidRDefault="005B4150" w:rsidP="005B4150">
            <w:pPr>
              <w:spacing w:after="160"/>
            </w:pPr>
            <w:r w:rsidRPr="005B4150">
              <w:t xml:space="preserve">1. It is my proposition that all people have rights. </w:t>
            </w:r>
          </w:p>
          <w:p w:rsidR="005B4150" w:rsidRDefault="005B4150" w:rsidP="005B4150">
            <w:pPr>
              <w:spacing w:after="160"/>
            </w:pPr>
            <w:r w:rsidRPr="005B4150">
              <w:t>2. The proposition that the river leads to the ocean was proven long ago</w:t>
            </w:r>
          </w:p>
        </w:tc>
        <w:tc>
          <w:tcPr>
            <w:tcW w:w="3030" w:type="dxa"/>
          </w:tcPr>
          <w:p w:rsidR="005B4150" w:rsidRPr="005B4150" w:rsidRDefault="005B4150" w:rsidP="005B4150"/>
        </w:tc>
        <w:tc>
          <w:tcPr>
            <w:tcW w:w="3030" w:type="dxa"/>
          </w:tcPr>
          <w:p w:rsidR="005B4150" w:rsidRPr="005B4150" w:rsidRDefault="005B4150" w:rsidP="005B4150">
            <w:pPr>
              <w:rPr>
                <w:i/>
                <w:color w:val="5B9BD5" w:themeColor="accent1"/>
              </w:rPr>
            </w:pPr>
          </w:p>
        </w:tc>
      </w:tr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color w:val="5B9BD5" w:themeColor="accent1"/>
              </w:rPr>
            </w:pPr>
            <w:r w:rsidRPr="005B4150">
              <w:rPr>
                <w:color w:val="5B9BD5" w:themeColor="accent1"/>
              </w:rPr>
              <w:t>clamor</w:t>
            </w:r>
          </w:p>
          <w:p w:rsidR="005B4150" w:rsidRDefault="005B4150" w:rsidP="005B4150"/>
          <w:p w:rsidR="005B4150" w:rsidRDefault="005B4150" w:rsidP="005B4150">
            <w:r>
              <w:t>ROOT:</w:t>
            </w:r>
          </w:p>
          <w:p w:rsidR="005B4150" w:rsidRDefault="005B4150" w:rsidP="005B4150"/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-clam-, -claim-</w:t>
            </w:r>
          </w:p>
          <w:p w:rsidR="005B4150" w:rsidRDefault="005B4150" w:rsidP="005B4150"/>
          <w:p w:rsidR="005B4150" w:rsidRDefault="005B4150" w:rsidP="005B4150">
            <w:r>
              <w:t>“to shout”</w:t>
            </w:r>
          </w:p>
        </w:tc>
        <w:tc>
          <w:tcPr>
            <w:tcW w:w="3030" w:type="dxa"/>
          </w:tcPr>
          <w:p w:rsidR="005B4150" w:rsidRDefault="005B4150" w:rsidP="005B4150">
            <w:pPr>
              <w:spacing w:after="160"/>
            </w:pPr>
            <w:r>
              <w:t xml:space="preserve">1. The clamor grew louder as the crowd approached. </w:t>
            </w:r>
          </w:p>
          <w:p w:rsidR="005B4150" w:rsidRPr="005B4150" w:rsidRDefault="005B4150" w:rsidP="005B4150">
            <w:pPr>
              <w:spacing w:after="160"/>
            </w:pPr>
            <w:r>
              <w:t>2. Even at night the jungle animals created a clamor.</w:t>
            </w:r>
          </w:p>
        </w:tc>
        <w:tc>
          <w:tcPr>
            <w:tcW w:w="3030" w:type="dxa"/>
          </w:tcPr>
          <w:p w:rsidR="005B4150" w:rsidRPr="005B4150" w:rsidRDefault="005B4150" w:rsidP="005B4150"/>
        </w:tc>
        <w:tc>
          <w:tcPr>
            <w:tcW w:w="3030" w:type="dxa"/>
          </w:tcPr>
          <w:p w:rsidR="005B4150" w:rsidRPr="005B4150" w:rsidRDefault="005B4150" w:rsidP="005B4150">
            <w:pPr>
              <w:rPr>
                <w:i/>
                <w:color w:val="5B9BD5" w:themeColor="accent1"/>
              </w:rPr>
            </w:pPr>
          </w:p>
        </w:tc>
      </w:tr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color w:val="5B9BD5" w:themeColor="accent1"/>
              </w:rPr>
            </w:pPr>
            <w:r w:rsidRPr="005B4150">
              <w:rPr>
                <w:color w:val="5B9BD5" w:themeColor="accent1"/>
              </w:rPr>
              <w:t>legitimate</w:t>
            </w:r>
          </w:p>
          <w:p w:rsidR="005B4150" w:rsidRDefault="005B4150" w:rsidP="005B4150"/>
          <w:p w:rsidR="005B4150" w:rsidRDefault="005B4150" w:rsidP="005B4150">
            <w:r>
              <w:t>ROOT:</w:t>
            </w:r>
          </w:p>
          <w:p w:rsidR="005B4150" w:rsidRDefault="005B4150" w:rsidP="005B4150">
            <w:pPr>
              <w:rPr>
                <w:b/>
              </w:rPr>
            </w:pPr>
          </w:p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-leg-</w:t>
            </w:r>
          </w:p>
          <w:p w:rsidR="005B4150" w:rsidRDefault="005B4150" w:rsidP="005B4150"/>
          <w:p w:rsidR="005B4150" w:rsidRDefault="005B4150" w:rsidP="005B4150">
            <w:r>
              <w:t>“la</w:t>
            </w:r>
            <w:r>
              <w:t>w</w:t>
            </w:r>
            <w:r>
              <w:t>”</w:t>
            </w:r>
          </w:p>
        </w:tc>
        <w:tc>
          <w:tcPr>
            <w:tcW w:w="3030" w:type="dxa"/>
          </w:tcPr>
          <w:p w:rsidR="005B4150" w:rsidRDefault="005B4150" w:rsidP="005B4150">
            <w:pPr>
              <w:spacing w:after="160"/>
            </w:pPr>
            <w:r>
              <w:t xml:space="preserve">1. </w:t>
            </w:r>
            <w:proofErr w:type="gramStart"/>
            <w:r>
              <w:t>It’s</w:t>
            </w:r>
            <w:proofErr w:type="gramEnd"/>
            <w:r>
              <w:t xml:space="preserve"> a legitimate argument but they pretended not to hear it. </w:t>
            </w:r>
          </w:p>
          <w:p w:rsidR="005B4150" w:rsidRDefault="005B4150" w:rsidP="005B4150">
            <w:pPr>
              <w:spacing w:after="160"/>
            </w:pPr>
            <w:r>
              <w:t>2. The oldest son was the legitimate heir to the fortune.</w:t>
            </w:r>
          </w:p>
        </w:tc>
        <w:tc>
          <w:tcPr>
            <w:tcW w:w="3030" w:type="dxa"/>
          </w:tcPr>
          <w:p w:rsidR="005B4150" w:rsidRPr="005B4150" w:rsidRDefault="005B4150" w:rsidP="005B4150"/>
        </w:tc>
        <w:tc>
          <w:tcPr>
            <w:tcW w:w="3030" w:type="dxa"/>
          </w:tcPr>
          <w:p w:rsidR="005B4150" w:rsidRPr="005B4150" w:rsidRDefault="005B4150" w:rsidP="005B4150">
            <w:pPr>
              <w:rPr>
                <w:i/>
                <w:color w:val="5B9BD5" w:themeColor="accent1"/>
              </w:rPr>
            </w:pPr>
          </w:p>
        </w:tc>
      </w:tr>
      <w:tr w:rsidR="005B4150" w:rsidTr="005B4150">
        <w:tc>
          <w:tcPr>
            <w:tcW w:w="1975" w:type="dxa"/>
          </w:tcPr>
          <w:p w:rsidR="005B4150" w:rsidRPr="005B4150" w:rsidRDefault="005B4150" w:rsidP="005B4150">
            <w:pPr>
              <w:rPr>
                <w:color w:val="5B9BD5" w:themeColor="accent1"/>
              </w:rPr>
            </w:pPr>
            <w:r w:rsidRPr="005B4150">
              <w:rPr>
                <w:color w:val="5B9BD5" w:themeColor="accent1"/>
              </w:rPr>
              <w:t>controversial</w:t>
            </w:r>
          </w:p>
          <w:p w:rsidR="005B4150" w:rsidRDefault="005B4150" w:rsidP="005B4150"/>
          <w:p w:rsidR="005B4150" w:rsidRDefault="005B4150" w:rsidP="005B4150">
            <w:r>
              <w:t>ROOT:</w:t>
            </w:r>
          </w:p>
          <w:p w:rsidR="005B4150" w:rsidRPr="005B4150" w:rsidRDefault="005B4150" w:rsidP="005B4150">
            <w:pPr>
              <w:rPr>
                <w:b/>
              </w:rPr>
            </w:pPr>
            <w:r w:rsidRPr="005B4150">
              <w:rPr>
                <w:b/>
              </w:rPr>
              <w:t>-</w:t>
            </w:r>
            <w:proofErr w:type="spellStart"/>
            <w:r w:rsidRPr="005B4150">
              <w:rPr>
                <w:b/>
              </w:rPr>
              <w:t>vers</w:t>
            </w:r>
            <w:proofErr w:type="spellEnd"/>
            <w:r w:rsidRPr="005B4150">
              <w:rPr>
                <w:b/>
              </w:rPr>
              <w:t>-</w:t>
            </w:r>
          </w:p>
          <w:p w:rsidR="005B4150" w:rsidRDefault="005B4150" w:rsidP="005B4150"/>
          <w:p w:rsidR="005B4150" w:rsidRDefault="005B4150" w:rsidP="005B4150">
            <w:r>
              <w:t>“to turn”</w:t>
            </w:r>
          </w:p>
        </w:tc>
        <w:tc>
          <w:tcPr>
            <w:tcW w:w="3030" w:type="dxa"/>
          </w:tcPr>
          <w:p w:rsidR="005B4150" w:rsidRDefault="005B4150" w:rsidP="005B4150">
            <w:pPr>
              <w:spacing w:after="160"/>
            </w:pPr>
            <w:r w:rsidRPr="005B4150">
              <w:t xml:space="preserve">1. The idea that plants like music is controversial. </w:t>
            </w:r>
          </w:p>
          <w:p w:rsidR="005B4150" w:rsidRDefault="005B4150" w:rsidP="005B4150">
            <w:pPr>
              <w:spacing w:after="160"/>
            </w:pPr>
            <w:r w:rsidRPr="005B4150">
              <w:t>2. Making the youngest girl the leader was a controversial act</w:t>
            </w:r>
          </w:p>
        </w:tc>
        <w:tc>
          <w:tcPr>
            <w:tcW w:w="3030" w:type="dxa"/>
          </w:tcPr>
          <w:p w:rsidR="005B4150" w:rsidRPr="005B4150" w:rsidRDefault="005B4150" w:rsidP="005B4150"/>
        </w:tc>
        <w:tc>
          <w:tcPr>
            <w:tcW w:w="3030" w:type="dxa"/>
          </w:tcPr>
          <w:p w:rsidR="005B4150" w:rsidRPr="005B4150" w:rsidRDefault="005B4150" w:rsidP="005B4150">
            <w:pPr>
              <w:rPr>
                <w:i/>
                <w:color w:val="5B9BD5" w:themeColor="accent1"/>
              </w:rPr>
            </w:pPr>
          </w:p>
        </w:tc>
      </w:tr>
    </w:tbl>
    <w:p w:rsidR="005B4150" w:rsidRDefault="005B4150" w:rsidP="005B4150">
      <w:bookmarkStart w:id="0" w:name="_GoBack"/>
      <w:bookmarkEnd w:id="0"/>
    </w:p>
    <w:sectPr w:rsidR="005B4150" w:rsidSect="005B4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0"/>
    <w:rsid w:val="000A4938"/>
    <w:rsid w:val="005B4150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BF013-9DFD-4956-910E-65E21C7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2017-05-03T19:31:00Z</dcterms:created>
  <dcterms:modified xsi:type="dcterms:W3CDTF">2017-05-03T19:38:00Z</dcterms:modified>
</cp:coreProperties>
</file>